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D39" w:rsidRPr="00E34FFE" w:rsidRDefault="002747B3" w:rsidP="002747B3">
      <w:pPr>
        <w:jc w:val="right"/>
        <w:rPr>
          <w:rFonts w:ascii="Times New Roman" w:hAnsi="Times New Roman" w:cs="Times New Roman"/>
          <w:sz w:val="24"/>
          <w:u w:val="single"/>
        </w:rPr>
      </w:pPr>
      <w:r w:rsidRPr="00E34FFE">
        <w:rPr>
          <w:rFonts w:ascii="Times New Roman" w:hAnsi="Times New Roman" w:cs="Times New Roman"/>
          <w:sz w:val="24"/>
          <w:u w:val="single"/>
        </w:rPr>
        <w:t>Приложение 2</w:t>
      </w:r>
    </w:p>
    <w:tbl>
      <w:tblPr>
        <w:tblStyle w:val="a3"/>
        <w:tblpPr w:leftFromText="180" w:rightFromText="180" w:vertAnchor="text" w:horzAnchor="margin" w:tblpY="-15"/>
        <w:tblW w:w="0" w:type="auto"/>
        <w:tblLook w:val="04A0" w:firstRow="1" w:lastRow="0" w:firstColumn="1" w:lastColumn="0" w:noHBand="0" w:noVBand="1"/>
      </w:tblPr>
      <w:tblGrid>
        <w:gridCol w:w="4389"/>
      </w:tblGrid>
      <w:tr w:rsidR="00E34FFE" w:rsidTr="00E34FFE">
        <w:tc>
          <w:tcPr>
            <w:tcW w:w="4389" w:type="dxa"/>
            <w:tcBorders>
              <w:top w:val="nil"/>
              <w:left w:val="nil"/>
              <w:bottom w:val="nil"/>
              <w:right w:val="nil"/>
            </w:tcBorders>
          </w:tcPr>
          <w:p w:rsidR="00E34FFE" w:rsidRDefault="00E34FFE" w:rsidP="00E34FFE">
            <w:pPr>
              <w:rPr>
                <w:rFonts w:ascii="Times New Roman" w:hAnsi="Times New Roman" w:cs="Times New Roman"/>
                <w:sz w:val="24"/>
              </w:rPr>
            </w:pPr>
            <w:r>
              <w:rPr>
                <w:rFonts w:ascii="Times New Roman" w:hAnsi="Times New Roman" w:cs="Times New Roman"/>
                <w:sz w:val="24"/>
              </w:rPr>
              <w:t>ПРИНЯТО:</w:t>
            </w:r>
          </w:p>
          <w:p w:rsidR="00E34FFE" w:rsidRDefault="00E34FFE" w:rsidP="00E34FFE">
            <w:pPr>
              <w:rPr>
                <w:rFonts w:ascii="Times New Roman" w:hAnsi="Times New Roman" w:cs="Times New Roman"/>
                <w:sz w:val="24"/>
              </w:rPr>
            </w:pPr>
            <w:proofErr w:type="gramStart"/>
            <w:r>
              <w:rPr>
                <w:rFonts w:ascii="Times New Roman" w:hAnsi="Times New Roman" w:cs="Times New Roman"/>
                <w:sz w:val="24"/>
              </w:rPr>
              <w:t>на  Педагогическом</w:t>
            </w:r>
            <w:proofErr w:type="gramEnd"/>
            <w:r>
              <w:rPr>
                <w:rFonts w:ascii="Times New Roman" w:hAnsi="Times New Roman" w:cs="Times New Roman"/>
                <w:sz w:val="24"/>
              </w:rPr>
              <w:t xml:space="preserve"> совете</w:t>
            </w:r>
          </w:p>
          <w:p w:rsidR="00E34FFE" w:rsidRDefault="00E34FFE" w:rsidP="00E34FFE">
            <w:pPr>
              <w:rPr>
                <w:rFonts w:ascii="Times New Roman" w:hAnsi="Times New Roman" w:cs="Times New Roman"/>
                <w:sz w:val="24"/>
              </w:rPr>
            </w:pPr>
            <w:r>
              <w:rPr>
                <w:rFonts w:ascii="Times New Roman" w:hAnsi="Times New Roman" w:cs="Times New Roman"/>
                <w:sz w:val="24"/>
              </w:rPr>
              <w:t>МКОУ «</w:t>
            </w:r>
            <w:proofErr w:type="spellStart"/>
            <w:r>
              <w:rPr>
                <w:rFonts w:ascii="Times New Roman" w:hAnsi="Times New Roman" w:cs="Times New Roman"/>
                <w:sz w:val="24"/>
              </w:rPr>
              <w:t>Большемуртинская</w:t>
            </w:r>
            <w:proofErr w:type="spellEnd"/>
            <w:r>
              <w:rPr>
                <w:rFonts w:ascii="Times New Roman" w:hAnsi="Times New Roman" w:cs="Times New Roman"/>
                <w:sz w:val="24"/>
              </w:rPr>
              <w:t xml:space="preserve"> средняя</w:t>
            </w:r>
          </w:p>
          <w:p w:rsidR="00E34FFE" w:rsidRDefault="00E34FFE" w:rsidP="00E34FFE">
            <w:pPr>
              <w:rPr>
                <w:rFonts w:ascii="Times New Roman" w:hAnsi="Times New Roman" w:cs="Times New Roman"/>
                <w:sz w:val="24"/>
              </w:rPr>
            </w:pPr>
            <w:r>
              <w:rPr>
                <w:rFonts w:ascii="Times New Roman" w:hAnsi="Times New Roman" w:cs="Times New Roman"/>
                <w:sz w:val="24"/>
              </w:rPr>
              <w:t>общеобразовательная школа №2»</w:t>
            </w:r>
          </w:p>
          <w:p w:rsidR="00E34FFE" w:rsidRDefault="00E34FFE" w:rsidP="00E34FFE">
            <w:pPr>
              <w:rPr>
                <w:rFonts w:ascii="Times New Roman" w:hAnsi="Times New Roman" w:cs="Times New Roman"/>
                <w:sz w:val="24"/>
              </w:rPr>
            </w:pPr>
          </w:p>
          <w:p w:rsidR="00E34FFE" w:rsidRDefault="00E34FFE" w:rsidP="00E34FFE">
            <w:pPr>
              <w:rPr>
                <w:rFonts w:ascii="Times New Roman" w:hAnsi="Times New Roman" w:cs="Times New Roman"/>
                <w:sz w:val="24"/>
                <w:u w:val="single"/>
              </w:rPr>
            </w:pPr>
            <w:proofErr w:type="gramStart"/>
            <w:r w:rsidRPr="00E34FFE">
              <w:rPr>
                <w:rFonts w:ascii="Times New Roman" w:hAnsi="Times New Roman" w:cs="Times New Roman"/>
                <w:sz w:val="24"/>
              </w:rPr>
              <w:t>Протокол  №</w:t>
            </w:r>
            <w:proofErr w:type="gramEnd"/>
            <w:r w:rsidRPr="00E34FFE">
              <w:rPr>
                <w:rFonts w:ascii="Times New Roman" w:hAnsi="Times New Roman" w:cs="Times New Roman"/>
                <w:sz w:val="24"/>
                <w:u w:val="single"/>
              </w:rPr>
              <w:t xml:space="preserve">   </w:t>
            </w:r>
            <w:r>
              <w:rPr>
                <w:rFonts w:ascii="Times New Roman" w:hAnsi="Times New Roman" w:cs="Times New Roman"/>
                <w:sz w:val="24"/>
                <w:u w:val="single"/>
              </w:rPr>
              <w:t xml:space="preserve">   </w:t>
            </w:r>
            <w:r w:rsidRPr="00E34FFE">
              <w:rPr>
                <w:rFonts w:ascii="Times New Roman" w:hAnsi="Times New Roman" w:cs="Times New Roman"/>
                <w:sz w:val="24"/>
              </w:rPr>
              <w:t xml:space="preserve">от   </w:t>
            </w:r>
            <w:r w:rsidRPr="00E34FFE">
              <w:rPr>
                <w:rFonts w:ascii="Times New Roman" w:hAnsi="Times New Roman" w:cs="Times New Roman"/>
                <w:sz w:val="24"/>
                <w:u w:val="single"/>
              </w:rPr>
              <w:t xml:space="preserve">«     » </w:t>
            </w:r>
            <w:r>
              <w:rPr>
                <w:rFonts w:ascii="Times New Roman" w:hAnsi="Times New Roman" w:cs="Times New Roman"/>
                <w:sz w:val="24"/>
                <w:u w:val="single"/>
              </w:rPr>
              <w:t xml:space="preserve">            2025г</w:t>
            </w:r>
          </w:p>
          <w:p w:rsidR="00E34FFE" w:rsidRDefault="00E34FFE" w:rsidP="00E34FFE">
            <w:pPr>
              <w:rPr>
                <w:rFonts w:ascii="Times New Roman" w:hAnsi="Times New Roman" w:cs="Times New Roman"/>
                <w:sz w:val="24"/>
                <w:u w:val="single"/>
              </w:rPr>
            </w:pPr>
          </w:p>
          <w:p w:rsidR="00E34FFE" w:rsidRPr="00E34FFE" w:rsidRDefault="00E34FFE" w:rsidP="00E34FFE">
            <w:pPr>
              <w:rPr>
                <w:rFonts w:ascii="Times New Roman" w:hAnsi="Times New Roman" w:cs="Times New Roman"/>
                <w:sz w:val="24"/>
                <w:u w:val="single"/>
              </w:rPr>
            </w:pPr>
          </w:p>
        </w:tc>
      </w:tr>
    </w:tbl>
    <w:p w:rsidR="002747B3" w:rsidRDefault="002747B3" w:rsidP="00E34FFE">
      <w:pPr>
        <w:spacing w:after="0"/>
        <w:ind w:left="4956"/>
        <w:rPr>
          <w:rFonts w:ascii="Times New Roman" w:hAnsi="Times New Roman" w:cs="Times New Roman"/>
          <w:sz w:val="24"/>
        </w:rPr>
      </w:pPr>
      <w:proofErr w:type="gramStart"/>
      <w:r>
        <w:rPr>
          <w:rFonts w:ascii="Times New Roman" w:hAnsi="Times New Roman" w:cs="Times New Roman"/>
          <w:sz w:val="24"/>
        </w:rPr>
        <w:t>УТВЕРЖДАЮ:</w:t>
      </w:r>
      <w:r>
        <w:rPr>
          <w:rFonts w:ascii="Times New Roman" w:hAnsi="Times New Roman" w:cs="Times New Roman"/>
          <w:sz w:val="24"/>
        </w:rPr>
        <w:br/>
        <w:t>Директор</w:t>
      </w:r>
      <w:proofErr w:type="gramEnd"/>
      <w:r>
        <w:rPr>
          <w:rFonts w:ascii="Times New Roman" w:hAnsi="Times New Roman" w:cs="Times New Roman"/>
          <w:sz w:val="24"/>
        </w:rPr>
        <w:t xml:space="preserve"> муниципального казенного                                                                        общеобразовательного учреждения                                                          «</w:t>
      </w:r>
      <w:proofErr w:type="spellStart"/>
      <w:r>
        <w:rPr>
          <w:rFonts w:ascii="Times New Roman" w:hAnsi="Times New Roman" w:cs="Times New Roman"/>
          <w:sz w:val="24"/>
        </w:rPr>
        <w:t>Большемуртинская</w:t>
      </w:r>
      <w:proofErr w:type="spellEnd"/>
      <w:r>
        <w:rPr>
          <w:rFonts w:ascii="Times New Roman" w:hAnsi="Times New Roman" w:cs="Times New Roman"/>
          <w:sz w:val="24"/>
        </w:rPr>
        <w:t xml:space="preserve"> средняя                                                                    общеобразовательная школа №2»</w:t>
      </w:r>
    </w:p>
    <w:p w:rsidR="002747B3" w:rsidRDefault="002747B3" w:rsidP="002747B3">
      <w:pPr>
        <w:spacing w:after="0"/>
        <w:jc w:val="center"/>
        <w:rPr>
          <w:rFonts w:ascii="Times New Roman" w:hAnsi="Times New Roman" w:cs="Times New Roman"/>
          <w:sz w:val="24"/>
        </w:rPr>
      </w:pPr>
    </w:p>
    <w:p w:rsidR="002747B3" w:rsidRDefault="00D000F1" w:rsidP="00D000F1">
      <w:pPr>
        <w:rPr>
          <w:rFonts w:ascii="Times New Roman" w:hAnsi="Times New Roman" w:cs="Times New Roman"/>
          <w:sz w:val="24"/>
        </w:rPr>
      </w:pPr>
      <w:r>
        <w:rPr>
          <w:rFonts w:ascii="Times New Roman" w:hAnsi="Times New Roman" w:cs="Times New Roman"/>
          <w:sz w:val="24"/>
        </w:rPr>
        <w:t xml:space="preserve">       </w:t>
      </w:r>
      <w:r w:rsidR="002747B3">
        <w:rPr>
          <w:rFonts w:ascii="Times New Roman" w:hAnsi="Times New Roman" w:cs="Times New Roman"/>
          <w:sz w:val="24"/>
          <w:u w:val="single"/>
        </w:rPr>
        <w:t xml:space="preserve">      </w:t>
      </w:r>
      <w:r w:rsidR="002747B3">
        <w:rPr>
          <w:rFonts w:ascii="Times New Roman" w:hAnsi="Times New Roman" w:cs="Times New Roman"/>
          <w:sz w:val="24"/>
          <w:u w:val="single"/>
        </w:rPr>
        <w:tab/>
      </w:r>
      <w:r w:rsidR="002747B3">
        <w:rPr>
          <w:rFonts w:ascii="Times New Roman" w:hAnsi="Times New Roman" w:cs="Times New Roman"/>
          <w:sz w:val="24"/>
          <w:u w:val="single"/>
        </w:rPr>
        <w:tab/>
      </w:r>
      <w:r w:rsidR="002747B3">
        <w:rPr>
          <w:rFonts w:ascii="Times New Roman" w:hAnsi="Times New Roman" w:cs="Times New Roman"/>
          <w:sz w:val="24"/>
          <w:u w:val="single"/>
        </w:rPr>
        <w:tab/>
      </w:r>
      <w:r w:rsidR="002747B3" w:rsidRPr="002747B3">
        <w:rPr>
          <w:rFonts w:ascii="Times New Roman" w:hAnsi="Times New Roman" w:cs="Times New Roman"/>
          <w:sz w:val="24"/>
        </w:rPr>
        <w:t xml:space="preserve">В.С. </w:t>
      </w:r>
      <w:proofErr w:type="spellStart"/>
      <w:r w:rsidR="002747B3" w:rsidRPr="002747B3">
        <w:rPr>
          <w:rFonts w:ascii="Times New Roman" w:hAnsi="Times New Roman" w:cs="Times New Roman"/>
          <w:sz w:val="24"/>
        </w:rPr>
        <w:t>Нарутто</w:t>
      </w:r>
      <w:proofErr w:type="spellEnd"/>
      <w:r w:rsidR="002747B3" w:rsidRPr="002747B3">
        <w:rPr>
          <w:rFonts w:ascii="Times New Roman" w:hAnsi="Times New Roman" w:cs="Times New Roman"/>
          <w:sz w:val="24"/>
        </w:rPr>
        <w:t xml:space="preserve"> </w:t>
      </w:r>
    </w:p>
    <w:p w:rsidR="002747B3" w:rsidRPr="00E34FFE" w:rsidRDefault="002747B3" w:rsidP="002747B3">
      <w:pPr>
        <w:ind w:left="3540" w:firstLine="708"/>
        <w:rPr>
          <w:rFonts w:ascii="Times New Roman" w:hAnsi="Times New Roman" w:cs="Times New Roman"/>
          <w:sz w:val="24"/>
          <w:u w:val="single"/>
        </w:rPr>
      </w:pPr>
      <w:r>
        <w:rPr>
          <w:rFonts w:ascii="Times New Roman" w:hAnsi="Times New Roman" w:cs="Times New Roman"/>
          <w:sz w:val="24"/>
        </w:rPr>
        <w:t xml:space="preserve">             </w:t>
      </w:r>
      <w:proofErr w:type="gramStart"/>
      <w:r w:rsidR="00E34FFE">
        <w:rPr>
          <w:rFonts w:ascii="Times New Roman" w:hAnsi="Times New Roman" w:cs="Times New Roman"/>
          <w:sz w:val="24"/>
        </w:rPr>
        <w:t>Приказ  №</w:t>
      </w:r>
      <w:proofErr w:type="gramEnd"/>
      <w:r w:rsidR="00E34FFE">
        <w:rPr>
          <w:rFonts w:ascii="Times New Roman" w:hAnsi="Times New Roman" w:cs="Times New Roman"/>
          <w:sz w:val="24"/>
          <w:u w:val="single"/>
        </w:rPr>
        <w:tab/>
        <w:t xml:space="preserve">    от «      »</w:t>
      </w:r>
      <w:r w:rsidR="00E34FFE">
        <w:rPr>
          <w:rFonts w:ascii="Times New Roman" w:hAnsi="Times New Roman" w:cs="Times New Roman"/>
          <w:sz w:val="24"/>
          <w:u w:val="single"/>
        </w:rPr>
        <w:tab/>
        <w:t xml:space="preserve">     2025г</w:t>
      </w:r>
    </w:p>
    <w:p w:rsidR="00253770" w:rsidRDefault="00253770" w:rsidP="00253770">
      <w:pPr>
        <w:jc w:val="center"/>
        <w:rPr>
          <w:rFonts w:ascii="Times New Roman" w:hAnsi="Times New Roman" w:cs="Times New Roman"/>
          <w:sz w:val="24"/>
        </w:rPr>
      </w:pPr>
    </w:p>
    <w:p w:rsidR="00253770" w:rsidRDefault="00253770" w:rsidP="00253770">
      <w:pPr>
        <w:jc w:val="center"/>
        <w:rPr>
          <w:rFonts w:ascii="Times New Roman" w:hAnsi="Times New Roman" w:cs="Times New Roman"/>
          <w:sz w:val="24"/>
        </w:rPr>
      </w:pPr>
    </w:p>
    <w:p w:rsidR="00253770" w:rsidRDefault="00253770" w:rsidP="00253770">
      <w:pPr>
        <w:jc w:val="center"/>
        <w:rPr>
          <w:rFonts w:ascii="Times New Roman" w:hAnsi="Times New Roman" w:cs="Times New Roman"/>
          <w:sz w:val="24"/>
        </w:rPr>
      </w:pPr>
    </w:p>
    <w:p w:rsidR="00253770" w:rsidRPr="00253770" w:rsidRDefault="00253770" w:rsidP="00253770">
      <w:pPr>
        <w:jc w:val="center"/>
        <w:rPr>
          <w:rFonts w:ascii="Times New Roman" w:hAnsi="Times New Roman" w:cs="Times New Roman"/>
          <w:b/>
          <w:sz w:val="28"/>
        </w:rPr>
      </w:pPr>
    </w:p>
    <w:p w:rsidR="002747B3" w:rsidRPr="00253770" w:rsidRDefault="002747B3" w:rsidP="00253770">
      <w:pPr>
        <w:jc w:val="center"/>
        <w:rPr>
          <w:rFonts w:ascii="Times New Roman" w:hAnsi="Times New Roman" w:cs="Times New Roman"/>
          <w:b/>
          <w:sz w:val="28"/>
        </w:rPr>
      </w:pPr>
      <w:r w:rsidRPr="00253770">
        <w:rPr>
          <w:rFonts w:ascii="Times New Roman" w:hAnsi="Times New Roman" w:cs="Times New Roman"/>
          <w:b/>
          <w:sz w:val="28"/>
        </w:rPr>
        <w:t>Изменения</w:t>
      </w:r>
    </w:p>
    <w:p w:rsidR="00253770" w:rsidRPr="00D000F1" w:rsidRDefault="00D000F1" w:rsidP="00253770">
      <w:pPr>
        <w:jc w:val="center"/>
        <w:rPr>
          <w:rFonts w:ascii="Times New Roman" w:hAnsi="Times New Roman" w:cs="Times New Roman"/>
          <w:b/>
          <w:sz w:val="24"/>
        </w:rPr>
      </w:pPr>
      <w:r>
        <w:rPr>
          <w:rFonts w:ascii="Times New Roman" w:hAnsi="Times New Roman" w:cs="Times New Roman"/>
          <w:b/>
          <w:sz w:val="24"/>
        </w:rPr>
        <w:t>в Положение о поряд</w:t>
      </w:r>
      <w:r w:rsidR="00253770" w:rsidRPr="00D000F1">
        <w:rPr>
          <w:rFonts w:ascii="Times New Roman" w:hAnsi="Times New Roman" w:cs="Times New Roman"/>
          <w:b/>
          <w:sz w:val="24"/>
        </w:rPr>
        <w:t>к</w:t>
      </w:r>
      <w:r>
        <w:rPr>
          <w:rFonts w:ascii="Times New Roman" w:hAnsi="Times New Roman" w:cs="Times New Roman"/>
          <w:b/>
          <w:sz w:val="24"/>
        </w:rPr>
        <w:t>е</w:t>
      </w:r>
      <w:r w:rsidR="00253770" w:rsidRPr="00D000F1">
        <w:rPr>
          <w:rFonts w:ascii="Times New Roman" w:hAnsi="Times New Roman" w:cs="Times New Roman"/>
          <w:b/>
          <w:sz w:val="24"/>
        </w:rPr>
        <w:t xml:space="preserve"> приема </w:t>
      </w:r>
      <w:bookmarkStart w:id="0" w:name="_GoBack"/>
      <w:bookmarkEnd w:id="0"/>
      <w:r w:rsidR="00253770" w:rsidRPr="00D000F1">
        <w:rPr>
          <w:rFonts w:ascii="Times New Roman" w:hAnsi="Times New Roman" w:cs="Times New Roman"/>
          <w:b/>
          <w:sz w:val="24"/>
        </w:rPr>
        <w:t>на обучение в МКОУ «</w:t>
      </w:r>
      <w:proofErr w:type="spellStart"/>
      <w:r w:rsidR="00253770" w:rsidRPr="00D000F1">
        <w:rPr>
          <w:rFonts w:ascii="Times New Roman" w:hAnsi="Times New Roman" w:cs="Times New Roman"/>
          <w:b/>
          <w:sz w:val="24"/>
        </w:rPr>
        <w:t>Большемуртинская</w:t>
      </w:r>
      <w:proofErr w:type="spellEnd"/>
      <w:r w:rsidR="00253770" w:rsidRPr="00D000F1">
        <w:rPr>
          <w:rFonts w:ascii="Times New Roman" w:hAnsi="Times New Roman" w:cs="Times New Roman"/>
          <w:b/>
          <w:sz w:val="24"/>
        </w:rPr>
        <w:t xml:space="preserve"> СОШ №2»</w:t>
      </w:r>
    </w:p>
    <w:p w:rsidR="002747B3" w:rsidRDefault="002747B3"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p>
    <w:p w:rsidR="00253770" w:rsidRDefault="00253770" w:rsidP="002747B3">
      <w:pPr>
        <w:ind w:left="3540" w:firstLine="708"/>
        <w:rPr>
          <w:rFonts w:ascii="Times New Roman" w:hAnsi="Times New Roman" w:cs="Times New Roman"/>
          <w:sz w:val="24"/>
        </w:rPr>
      </w:pPr>
      <w:r>
        <w:rPr>
          <w:rFonts w:ascii="Times New Roman" w:hAnsi="Times New Roman" w:cs="Times New Roman"/>
          <w:sz w:val="24"/>
        </w:rPr>
        <w:t>2025 г</w:t>
      </w:r>
    </w:p>
    <w:p w:rsidR="00253770" w:rsidRDefault="00253770" w:rsidP="00253770">
      <w:pPr>
        <w:ind w:left="2832" w:firstLine="708"/>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пгт</w:t>
      </w:r>
      <w:proofErr w:type="spellEnd"/>
      <w:r>
        <w:rPr>
          <w:rFonts w:ascii="Times New Roman" w:hAnsi="Times New Roman" w:cs="Times New Roman"/>
          <w:sz w:val="24"/>
        </w:rPr>
        <w:t xml:space="preserve"> Большая Мурта</w:t>
      </w:r>
    </w:p>
    <w:p w:rsidR="00253770" w:rsidRPr="00B068DD" w:rsidRDefault="00253770" w:rsidP="00B068DD">
      <w:pPr>
        <w:autoSpaceDE w:val="0"/>
        <w:autoSpaceDN w:val="0"/>
        <w:adjustRightInd w:val="0"/>
        <w:ind w:firstLine="540"/>
        <w:jc w:val="both"/>
        <w:rPr>
          <w:rFonts w:ascii="Times New Roman" w:hAnsi="Times New Roman" w:cs="Times New Roman"/>
        </w:rPr>
      </w:pPr>
      <w:r w:rsidRPr="00253770">
        <w:rPr>
          <w:rFonts w:ascii="Times New Roman" w:hAnsi="Times New Roman" w:cs="Times New Roman"/>
          <w:sz w:val="28"/>
        </w:rPr>
        <w:lastRenderedPageBreak/>
        <w:t>В настоящее Положение о поря</w:t>
      </w:r>
      <w:r>
        <w:rPr>
          <w:rFonts w:ascii="Times New Roman" w:hAnsi="Times New Roman" w:cs="Times New Roman"/>
          <w:sz w:val="28"/>
        </w:rPr>
        <w:t>д</w:t>
      </w:r>
      <w:r w:rsidRPr="00253770">
        <w:rPr>
          <w:rFonts w:ascii="Times New Roman" w:hAnsi="Times New Roman" w:cs="Times New Roman"/>
          <w:sz w:val="28"/>
        </w:rPr>
        <w:t>ке приема граждан на обучение в МКОУ «</w:t>
      </w:r>
      <w:proofErr w:type="spellStart"/>
      <w:r w:rsidRPr="00253770">
        <w:rPr>
          <w:rFonts w:ascii="Times New Roman" w:hAnsi="Times New Roman" w:cs="Times New Roman"/>
          <w:sz w:val="28"/>
        </w:rPr>
        <w:t>Большемуртинская</w:t>
      </w:r>
      <w:proofErr w:type="spellEnd"/>
      <w:r w:rsidRPr="00253770">
        <w:rPr>
          <w:rFonts w:ascii="Times New Roman" w:hAnsi="Times New Roman" w:cs="Times New Roman"/>
          <w:sz w:val="28"/>
        </w:rPr>
        <w:t xml:space="preserve"> СОШ №2» добавить раздел</w:t>
      </w:r>
      <w:r w:rsidR="00D000F1">
        <w:rPr>
          <w:rFonts w:ascii="Times New Roman" w:hAnsi="Times New Roman" w:cs="Times New Roman"/>
          <w:sz w:val="28"/>
        </w:rPr>
        <w:t xml:space="preserve"> 4:</w:t>
      </w:r>
      <w:r>
        <w:t xml:space="preserve"> </w:t>
      </w:r>
      <w:r w:rsidRPr="00B068DD">
        <w:rPr>
          <w:rFonts w:ascii="Times New Roman" w:hAnsi="Times New Roman" w:cs="Times New Roman"/>
          <w:b/>
          <w:sz w:val="28"/>
          <w:szCs w:val="28"/>
        </w:rPr>
        <w:t>«</w:t>
      </w:r>
      <w:r w:rsidR="00E34FFE">
        <w:rPr>
          <w:rFonts w:ascii="Times New Roman" w:hAnsi="Times New Roman" w:cs="Times New Roman"/>
          <w:b/>
          <w:sz w:val="28"/>
          <w:szCs w:val="28"/>
        </w:rPr>
        <w:t>Организация приё</w:t>
      </w:r>
      <w:r w:rsidRPr="00B068DD">
        <w:rPr>
          <w:rFonts w:ascii="Times New Roman" w:hAnsi="Times New Roman" w:cs="Times New Roman"/>
          <w:b/>
          <w:sz w:val="28"/>
          <w:szCs w:val="28"/>
        </w:rPr>
        <w:t>ма обучающихся, являющихся иностранными гражданами или лицами без гражданства</w:t>
      </w:r>
      <w:r w:rsidRPr="00B068DD">
        <w:rPr>
          <w:rFonts w:ascii="Times New Roman" w:hAnsi="Times New Roman" w:cs="Times New Roman"/>
          <w:b/>
          <w:sz w:val="28"/>
          <w:szCs w:val="28"/>
        </w:rPr>
        <w:t>»</w:t>
      </w:r>
      <w:r w:rsidR="00B068DD" w:rsidRPr="00B068DD">
        <w:rPr>
          <w:sz w:val="28"/>
          <w:szCs w:val="28"/>
          <w:lang w:eastAsia="ru-RU"/>
        </w:rPr>
        <w:t xml:space="preserve"> </w:t>
      </w:r>
      <w:r w:rsidR="00B068DD">
        <w:rPr>
          <w:rFonts w:ascii="Times New Roman" w:hAnsi="Times New Roman" w:cs="Times New Roman"/>
          <w:sz w:val="28"/>
          <w:szCs w:val="28"/>
          <w:lang w:eastAsia="ru-RU"/>
        </w:rPr>
        <w:t>(</w:t>
      </w:r>
      <w:r w:rsidR="00B068DD" w:rsidRPr="00B068DD">
        <w:rPr>
          <w:rFonts w:ascii="Times New Roman" w:hAnsi="Times New Roman" w:cs="Times New Roman"/>
          <w:sz w:val="28"/>
          <w:szCs w:val="28"/>
          <w:lang w:eastAsia="ru-RU"/>
        </w:rPr>
        <w:t>приказ Министерства просвещения Российской Федерации от 04.03.2025 № 171</w:t>
      </w:r>
      <w:r w:rsidR="00B068DD">
        <w:rPr>
          <w:rFonts w:ascii="Times New Roman" w:hAnsi="Times New Roman" w:cs="Times New Roman"/>
          <w:sz w:val="28"/>
          <w:szCs w:val="28"/>
          <w:lang w:eastAsia="ru-RU"/>
        </w:rPr>
        <w:t>):</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а) копии документов, подтверждающих родство заявителя (заявителей) (или законность представления прав ребенка);</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253770">
        <w:rPr>
          <w:rFonts w:ascii="Times New Roman" w:hAnsi="Times New Roman" w:cs="Times New Roman"/>
          <w:sz w:val="28"/>
          <w:szCs w:val="28"/>
        </w:rPr>
        <w:lastRenderedPageBreak/>
        <w:t>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 w:history="1">
        <w:r w:rsidRPr="00253770">
          <w:rPr>
            <w:rFonts w:ascii="Times New Roman" w:hAnsi="Times New Roman" w:cs="Times New Roman"/>
            <w:sz w:val="28"/>
            <w:szCs w:val="28"/>
          </w:rPr>
          <w:t>частью 2 статьи 43</w:t>
        </w:r>
      </w:hyperlink>
      <w:r w:rsidRPr="00253770">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з) копии документов, подтверждающих осуществление родителем (законным представителем) трудовой деятельности (при наличии).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в электронной форме посредством ЕПГУ;</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После представления указанных документов в течение 5 рабочих дней общеобразовательной организацией проводится проверка их комплектности.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В случае представления неполного комплекта документов общеобразовательная организация возвращает заявление без его рассмотрения.</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 xml:space="preserve">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w:t>
      </w:r>
      <w:r w:rsidRPr="00253770">
        <w:rPr>
          <w:rFonts w:ascii="Times New Roman" w:hAnsi="Times New Roman" w:cs="Times New Roman"/>
          <w:sz w:val="28"/>
          <w:szCs w:val="28"/>
        </w:rPr>
        <w:lastRenderedPageBreak/>
        <w:t>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2. 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Перечень тестирующих организаций утверждается распорядительным актом министерства образования Красноярского края.</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(в случае подачи заявления в электронном виде).</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 (или) с использованием функционала региональной информационной системы (ГИС КИАСУО).</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После прохождения тестирования ребенком общеобразовательная организация получает от тестирующей организации в течение 3 рабочих дней после дня прохождения ребенком, уведомление о результатах его проведения в электронной форме посредством ЕПГУ и (или) с использованием функционала региональной информационной системы (ГИС КИАСУО).</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lastRenderedPageBreak/>
        <w:t xml:space="preserve">3. Перечень документов, предоставляемых при подаче заявления о приеме на обучение, </w:t>
      </w:r>
      <w:proofErr w:type="gramStart"/>
      <w:r w:rsidRPr="00253770">
        <w:rPr>
          <w:rFonts w:ascii="Times New Roman" w:hAnsi="Times New Roman" w:cs="Times New Roman"/>
          <w:sz w:val="28"/>
          <w:szCs w:val="28"/>
        </w:rPr>
        <w:t>в  части</w:t>
      </w:r>
      <w:proofErr w:type="gramEnd"/>
      <w:r w:rsidRPr="00253770">
        <w:rPr>
          <w:rFonts w:ascii="Times New Roman" w:hAnsi="Times New Roman" w:cs="Times New Roman"/>
          <w:sz w:val="28"/>
          <w:szCs w:val="28"/>
        </w:rPr>
        <w:t xml:space="preserve"> документов, указанных в подпунктах «б» - «г», «е» - «з» пункта 1 настоящего раздела настоящего локального нормативного акта, а также пункт 1 настоящего 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 xml:space="preserve">4. Перечень документов, предоставляемых при подаче заявления о приеме на обучение, </w:t>
      </w:r>
      <w:proofErr w:type="gramStart"/>
      <w:r w:rsidRPr="00253770">
        <w:rPr>
          <w:rFonts w:ascii="Times New Roman" w:hAnsi="Times New Roman" w:cs="Times New Roman"/>
          <w:sz w:val="28"/>
          <w:szCs w:val="28"/>
        </w:rPr>
        <w:t>в  части</w:t>
      </w:r>
      <w:proofErr w:type="gramEnd"/>
      <w:r w:rsidRPr="00253770">
        <w:rPr>
          <w:rFonts w:ascii="Times New Roman" w:hAnsi="Times New Roman" w:cs="Times New Roman"/>
          <w:sz w:val="28"/>
          <w:szCs w:val="28"/>
        </w:rPr>
        <w:t xml:space="preserve"> документов, указанных в подпунктах «а» - «з» пункта 1 раздела настоящего локального нормативного акта не распространяется на следующих лиц, а также членов семей указанных лиц:</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bookmarkStart w:id="1" w:name="Par1"/>
      <w:bookmarkEnd w:id="1"/>
      <w:r w:rsidRPr="00253770">
        <w:rPr>
          <w:rFonts w:ascii="Times New Roman" w:hAnsi="Times New Roman" w:cs="Times New Roman"/>
          <w:sz w:val="28"/>
          <w:szCs w:val="28"/>
        </w:rPr>
        <w:t>лиц, являющихся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bookmarkStart w:id="2" w:name="Par3"/>
      <w:bookmarkEnd w:id="2"/>
      <w:r w:rsidRPr="00253770">
        <w:rPr>
          <w:rFonts w:ascii="Times New Roman" w:hAnsi="Times New Roman" w:cs="Times New Roman"/>
          <w:sz w:val="28"/>
          <w:szCs w:val="28"/>
        </w:rPr>
        <w:t xml:space="preserve">лиц, являющихся сотрудниками и членами административно-технического персонала аппаратов военного </w:t>
      </w:r>
      <w:proofErr w:type="spellStart"/>
      <w:r w:rsidRPr="00253770">
        <w:rPr>
          <w:rFonts w:ascii="Times New Roman" w:hAnsi="Times New Roman" w:cs="Times New Roman"/>
          <w:sz w:val="28"/>
          <w:szCs w:val="28"/>
        </w:rPr>
        <w:t>атташата</w:t>
      </w:r>
      <w:proofErr w:type="spellEnd"/>
      <w:r w:rsidRPr="00253770">
        <w:rPr>
          <w:rFonts w:ascii="Times New Roman" w:hAnsi="Times New Roman" w:cs="Times New Roman"/>
          <w:sz w:val="28"/>
          <w:szCs w:val="28"/>
        </w:rPr>
        <w:t>, торговых представительств и иных представительств органов государственной власти иностранных государств.</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Указанные в настоящем пункте иностранные граждане предъявляют следующие документы:</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а) копия свидетельства о рождении ребенка;</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б) копия паспорта;</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в) справку о регистрации по месту жительства.</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 xml:space="preserve">5. При подаче заявления родителями (законными представителями) ребенка, являющегося иностранным гражданином или лицом без гражданства, </w:t>
      </w:r>
      <w:r w:rsidRPr="00253770">
        <w:rPr>
          <w:rFonts w:ascii="Times New Roman" w:hAnsi="Times New Roman" w:cs="Times New Roman"/>
          <w:sz w:val="28"/>
          <w:szCs w:val="28"/>
        </w:rPr>
        <w:lastRenderedPageBreak/>
        <w:t>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«а» - «з» пункта 1, подпунктами «а» - «в» пункта 4 настоящего раздела настоящего локального нормативного акта Порядка, за исключением копий или оригиналов документов, подтверждение которых в электронном виде невозможно.</w:t>
      </w:r>
    </w:p>
    <w:p w:rsidR="00253770" w:rsidRPr="00253770" w:rsidRDefault="00253770" w:rsidP="00253770">
      <w:pPr>
        <w:autoSpaceDE w:val="0"/>
        <w:autoSpaceDN w:val="0"/>
        <w:adjustRightInd w:val="0"/>
        <w:spacing w:after="0"/>
        <w:ind w:firstLine="709"/>
        <w:jc w:val="both"/>
        <w:rPr>
          <w:rFonts w:ascii="Times New Roman" w:hAnsi="Times New Roman" w:cs="Times New Roman"/>
          <w:sz w:val="28"/>
          <w:szCs w:val="28"/>
        </w:rPr>
      </w:pPr>
      <w:r w:rsidRPr="00253770">
        <w:rPr>
          <w:rFonts w:ascii="Times New Roman" w:hAnsi="Times New Roman" w:cs="Times New Roman"/>
          <w:sz w:val="28"/>
          <w:szCs w:val="28"/>
        </w:rPr>
        <w:t>6. В случае если общеобразовательной организацией получены сведения о неуспешном прохождении иностранным гражданином тестирования  (недостаточный уровень знания русского языка для освоения образовательных программ), общеобразовательная организация отказывает родителю (родителям) (законному (законным) представителю (представителям) ребенка, являющегося иностранным гражданином или лицом без гражданства, или поступающему, являющемуся иностранным гражданином или лицом без гражданства, в приеме на обучение.</w:t>
      </w:r>
    </w:p>
    <w:p w:rsidR="00253770" w:rsidRPr="00253770" w:rsidRDefault="00253770" w:rsidP="00253770">
      <w:pPr>
        <w:spacing w:after="0"/>
        <w:contextualSpacing/>
        <w:jc w:val="both"/>
        <w:rPr>
          <w:rFonts w:ascii="Times New Roman" w:hAnsi="Times New Roman" w:cs="Times New Roman"/>
          <w:sz w:val="28"/>
          <w:szCs w:val="28"/>
          <w:lang w:eastAsia="ru-RU"/>
        </w:rPr>
      </w:pPr>
      <w:r w:rsidRPr="00253770">
        <w:rPr>
          <w:rFonts w:ascii="Times New Roman" w:hAnsi="Times New Roman" w:cs="Times New Roman"/>
          <w:sz w:val="28"/>
          <w:szCs w:val="28"/>
        </w:rPr>
        <w:t xml:space="preserve">        7. Директор общеобразовательной организации 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rsidR="00253770" w:rsidRPr="00253770" w:rsidRDefault="00253770" w:rsidP="00253770">
      <w:pPr>
        <w:spacing w:after="0"/>
        <w:contextualSpacing/>
        <w:jc w:val="both"/>
        <w:rPr>
          <w:rFonts w:ascii="Times New Roman" w:hAnsi="Times New Roman" w:cs="Times New Roman"/>
          <w:sz w:val="28"/>
          <w:szCs w:val="28"/>
          <w:lang w:eastAsia="ru-RU"/>
        </w:rPr>
      </w:pPr>
    </w:p>
    <w:p w:rsidR="00253770" w:rsidRPr="00253770" w:rsidRDefault="00253770" w:rsidP="00253770">
      <w:pPr>
        <w:spacing w:after="0"/>
        <w:ind w:left="2832" w:firstLine="708"/>
        <w:rPr>
          <w:rFonts w:ascii="Times New Roman" w:hAnsi="Times New Roman" w:cs="Times New Roman"/>
          <w:sz w:val="24"/>
        </w:rPr>
      </w:pPr>
    </w:p>
    <w:sectPr w:rsidR="00253770" w:rsidRPr="00253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64"/>
    <w:rsid w:val="00253770"/>
    <w:rsid w:val="002747B3"/>
    <w:rsid w:val="00940D39"/>
    <w:rsid w:val="00B068DD"/>
    <w:rsid w:val="00C62D5B"/>
    <w:rsid w:val="00D000F1"/>
    <w:rsid w:val="00E34FFE"/>
    <w:rsid w:val="00F7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DAF34-33DB-4108-802C-D0288480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00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0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gin.consultant.ru/link/?req=doc&amp;base=LAW&amp;n=481289&amp;dst=1004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28E07-E2EF-4684-812E-50511343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Пахмулова О.А</dc:creator>
  <cp:keywords/>
  <dc:description/>
  <cp:lastModifiedBy>Пахмулова О.А</cp:lastModifiedBy>
  <cp:revision>2</cp:revision>
  <cp:lastPrinted>2025-04-08T10:37:00Z</cp:lastPrinted>
  <dcterms:created xsi:type="dcterms:W3CDTF">2025-04-08T09:29:00Z</dcterms:created>
  <dcterms:modified xsi:type="dcterms:W3CDTF">2025-04-08T10:43:00Z</dcterms:modified>
</cp:coreProperties>
</file>